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黑体" w:hAnsi="黑体" w:eastAsia="黑体"/>
          <w:b/>
          <w:bCs/>
          <w:sz w:val="36"/>
          <w:szCs w:val="36"/>
        </w:rPr>
      </w:pPr>
      <w:r>
        <w:rPr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-309245</wp:posOffset>
                </wp:positionV>
                <wp:extent cx="897255" cy="464185"/>
                <wp:effectExtent l="0" t="0" r="17145" b="1206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255" cy="46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黑体" w:hAnsi="黑体" w:eastAsia="黑体"/>
                                <w:sz w:val="32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32"/>
                              </w:rPr>
                              <w:t>附件2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0.55pt;margin-top:-24.35pt;height:36.55pt;width:70.65pt;z-index:251659264;mso-width-relative:page;mso-height-relative:page;" stroked="f" coordsize="21600,21600" o:gfxdata="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FHhaAHXAAAA&#10;CQEAAA8AAAAAAAAAAQAgAAAAIgAAAGRycy9kb3ducmV2LnhtbFBLAQIUABQAAAAIAIdO4kCadwnX&#10;rAEAADEDAAAOAAAAAAAAAAEAIAAAACYBAABkcnMvZTJvRG9jLnhtbFBLBQYAAAAABgAGAFkBAABE&#10;BQAAAAA=&#10;">
                <v:path/>
                <v:fill focussize="0,0"/>
                <v:stroke on="f" joinstyle="miter"/>
                <v:imagedata o:title=""/>
                <o:lock v:ext="edit"/>
                <v:textbox>
                  <w:txbxContent>
                    <w:p>
                      <w:pPr>
                        <w:rPr>
                          <w:rFonts w:ascii="黑体" w:hAnsi="黑体" w:eastAsia="黑体"/>
                          <w:sz w:val="32"/>
                        </w:rPr>
                      </w:pPr>
                      <w:r>
                        <w:rPr>
                          <w:rFonts w:hint="eastAsia" w:ascii="黑体" w:hAnsi="黑体" w:eastAsia="黑体"/>
                          <w:sz w:val="32"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widowControl/>
        <w:jc w:val="center"/>
        <w:rPr>
          <w:rFonts w:ascii="黑体" w:hAnsi="黑体" w:eastAsia="黑体"/>
          <w:bCs/>
          <w:sz w:val="36"/>
          <w:szCs w:val="36"/>
        </w:rPr>
      </w:pPr>
      <w:r>
        <w:rPr>
          <w:rFonts w:hint="eastAsia" w:ascii="黑体" w:hAnsi="黑体" w:eastAsia="黑体"/>
          <w:b/>
          <w:bCs/>
          <w:sz w:val="36"/>
          <w:szCs w:val="36"/>
        </w:rPr>
        <w:t>山东省商用密码协会成立大会</w:t>
      </w:r>
    </w:p>
    <w:p>
      <w:pPr>
        <w:pStyle w:val="2"/>
        <w:spacing w:afterLines="100" w:line="560" w:lineRule="exact"/>
        <w:jc w:val="center"/>
        <w:rPr>
          <w:rFonts w:ascii="黑体" w:hAnsi="黑体" w:eastAsia="黑体"/>
          <w:bCs/>
          <w:sz w:val="36"/>
          <w:szCs w:val="36"/>
        </w:rPr>
      </w:pPr>
      <w:r>
        <w:rPr>
          <w:rFonts w:hint="eastAsia" w:ascii="黑体" w:hAnsi="黑体" w:eastAsia="黑体"/>
          <w:bCs/>
          <w:sz w:val="36"/>
          <w:szCs w:val="36"/>
        </w:rPr>
        <w:t>暨第一届会员大会  参会回执</w:t>
      </w:r>
    </w:p>
    <w:p>
      <w:pPr>
        <w:spacing w:line="480" w:lineRule="auto"/>
        <w:rPr>
          <w:rFonts w:ascii="方正仿宋_GBK" w:hAnsi="华文中宋" w:eastAsia="方正仿宋_GBK" w:cs="华文中宋"/>
          <w:sz w:val="28"/>
          <w:u w:val="single"/>
        </w:rPr>
      </w:pPr>
      <w:r>
        <w:rPr>
          <w:rFonts w:hint="eastAsia" w:ascii="方正仿宋_GBK" w:hAnsi="华文中宋" w:eastAsia="方正仿宋_GBK" w:cs="华文中宋"/>
          <w:sz w:val="28"/>
        </w:rPr>
        <w:t>单位名称：</w:t>
      </w:r>
      <w:r>
        <w:rPr>
          <w:rFonts w:hint="eastAsia" w:ascii="方正仿宋_GBK" w:hAnsi="华文中宋" w:eastAsia="方正仿宋_GBK" w:cs="华文中宋"/>
          <w:sz w:val="28"/>
          <w:u w:val="single"/>
        </w:rPr>
        <w:t xml:space="preserve">                      </w:t>
      </w:r>
    </w:p>
    <w:p>
      <w:pPr>
        <w:spacing w:line="480" w:lineRule="auto"/>
        <w:rPr>
          <w:rFonts w:ascii="方正仿宋_GBK" w:hAnsi="华文中宋" w:eastAsia="方正仿宋_GBK" w:cs="华文中宋"/>
          <w:sz w:val="28"/>
          <w:u w:val="single"/>
        </w:rPr>
      </w:pPr>
      <w:r>
        <w:rPr>
          <w:rFonts w:hint="eastAsia" w:ascii="方正仿宋_GBK" w:hAnsi="华文中宋" w:eastAsia="方正仿宋_GBK" w:cs="华文中宋"/>
          <w:sz w:val="28"/>
        </w:rPr>
        <w:t>联系人：</w:t>
      </w:r>
      <w:r>
        <w:rPr>
          <w:rFonts w:hint="eastAsia" w:ascii="方正仿宋_GBK" w:hAnsi="华文中宋" w:eastAsia="方正仿宋_GBK" w:cs="华文中宋"/>
          <w:sz w:val="28"/>
          <w:u w:val="single"/>
        </w:rPr>
        <w:t xml:space="preserve">            </w:t>
      </w:r>
      <w:r>
        <w:rPr>
          <w:rFonts w:hint="eastAsia" w:ascii="方正仿宋_GBK" w:hAnsi="华文中宋" w:eastAsia="方正仿宋_GBK" w:cs="华文中宋"/>
          <w:sz w:val="28"/>
        </w:rPr>
        <w:t>电话：</w:t>
      </w:r>
      <w:r>
        <w:rPr>
          <w:rFonts w:hint="eastAsia" w:ascii="方正仿宋_GBK" w:hAnsi="华文中宋" w:eastAsia="方正仿宋_GBK" w:cs="华文中宋"/>
          <w:sz w:val="28"/>
          <w:u w:val="single"/>
        </w:rPr>
        <w:t xml:space="preserve">           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20" w:type="dxa"/>
            <w:vAlign w:val="center"/>
          </w:tcPr>
          <w:p>
            <w:pPr>
              <w:spacing w:line="480" w:lineRule="auto"/>
              <w:jc w:val="center"/>
              <w:rPr>
                <w:rFonts w:ascii="楷体_GB2312" w:hAnsi="华文中宋" w:eastAsia="楷体_GB2312" w:cs="华文中宋"/>
                <w:b/>
                <w:sz w:val="32"/>
                <w:szCs w:val="21"/>
              </w:rPr>
            </w:pPr>
            <w:r>
              <w:rPr>
                <w:rFonts w:hint="eastAsia" w:ascii="楷体_GB2312" w:hAnsi="华文中宋" w:eastAsia="楷体_GB2312" w:cs="华文中宋"/>
                <w:b/>
                <w:sz w:val="32"/>
              </w:rPr>
              <w:t>姓 名</w:t>
            </w:r>
          </w:p>
        </w:tc>
        <w:tc>
          <w:tcPr>
            <w:tcW w:w="1420" w:type="dxa"/>
          </w:tcPr>
          <w:p>
            <w:pPr>
              <w:spacing w:line="480" w:lineRule="auto"/>
              <w:jc w:val="center"/>
              <w:rPr>
                <w:rFonts w:ascii="楷体_GB2312" w:hAnsi="华文中宋" w:eastAsia="楷体_GB2312" w:cs="华文中宋"/>
                <w:b/>
                <w:sz w:val="32"/>
              </w:rPr>
            </w:pPr>
            <w:r>
              <w:rPr>
                <w:rFonts w:hint="eastAsia" w:ascii="楷体_GB2312" w:hAnsi="华文中宋" w:eastAsia="楷体_GB2312" w:cs="华文中宋"/>
                <w:b/>
                <w:sz w:val="32"/>
              </w:rPr>
              <w:t>性 别</w:t>
            </w:r>
          </w:p>
        </w:tc>
        <w:tc>
          <w:tcPr>
            <w:tcW w:w="1420" w:type="dxa"/>
          </w:tcPr>
          <w:p>
            <w:pPr>
              <w:spacing w:line="480" w:lineRule="auto"/>
              <w:jc w:val="center"/>
              <w:rPr>
                <w:rFonts w:ascii="楷体_GB2312" w:hAnsi="华文中宋" w:eastAsia="楷体_GB2312" w:cs="华文中宋"/>
                <w:b/>
                <w:sz w:val="32"/>
              </w:rPr>
            </w:pPr>
            <w:r>
              <w:rPr>
                <w:rFonts w:hint="eastAsia" w:ascii="楷体_GB2312" w:hAnsi="华文中宋" w:eastAsia="楷体_GB2312" w:cs="华文中宋"/>
                <w:b/>
                <w:sz w:val="32"/>
              </w:rPr>
              <w:t>职 务</w:t>
            </w:r>
          </w:p>
        </w:tc>
        <w:tc>
          <w:tcPr>
            <w:tcW w:w="1420" w:type="dxa"/>
          </w:tcPr>
          <w:p>
            <w:pPr>
              <w:spacing w:line="480" w:lineRule="auto"/>
              <w:jc w:val="center"/>
              <w:rPr>
                <w:rFonts w:ascii="楷体_GB2312" w:hAnsi="华文中宋" w:eastAsia="楷体_GB2312" w:cs="华文中宋"/>
                <w:b/>
                <w:sz w:val="32"/>
              </w:rPr>
            </w:pPr>
            <w:r>
              <w:rPr>
                <w:rFonts w:hint="eastAsia" w:ascii="楷体_GB2312" w:hAnsi="华文中宋" w:eastAsia="楷体_GB2312" w:cs="华文中宋"/>
                <w:b/>
                <w:sz w:val="32"/>
              </w:rPr>
              <w:t>部  门</w:t>
            </w:r>
          </w:p>
        </w:tc>
        <w:tc>
          <w:tcPr>
            <w:tcW w:w="1421" w:type="dxa"/>
          </w:tcPr>
          <w:p>
            <w:pPr>
              <w:spacing w:line="480" w:lineRule="auto"/>
              <w:jc w:val="center"/>
              <w:rPr>
                <w:rFonts w:ascii="楷体_GB2312" w:hAnsi="华文中宋" w:eastAsia="楷体_GB2312" w:cs="华文中宋"/>
                <w:b/>
                <w:sz w:val="32"/>
              </w:rPr>
            </w:pPr>
            <w:r>
              <w:rPr>
                <w:rFonts w:hint="eastAsia" w:ascii="楷体_GB2312" w:hAnsi="华文中宋" w:eastAsia="楷体_GB2312" w:cs="华文中宋"/>
                <w:b/>
                <w:sz w:val="32"/>
              </w:rPr>
              <w:t>手 机</w:t>
            </w:r>
          </w:p>
        </w:tc>
        <w:tc>
          <w:tcPr>
            <w:tcW w:w="1421" w:type="dxa"/>
          </w:tcPr>
          <w:p>
            <w:pPr>
              <w:spacing w:line="480" w:lineRule="auto"/>
              <w:jc w:val="center"/>
              <w:rPr>
                <w:rFonts w:ascii="楷体_GB2312" w:hAnsi="华文中宋" w:eastAsia="楷体_GB2312" w:cs="华文中宋"/>
                <w:b/>
                <w:sz w:val="32"/>
              </w:rPr>
            </w:pPr>
            <w:r>
              <w:rPr>
                <w:rFonts w:hint="eastAsia" w:ascii="楷体_GB2312" w:hAnsi="华文中宋" w:eastAsia="楷体_GB2312" w:cs="华文中宋"/>
                <w:b/>
                <w:sz w:val="32"/>
              </w:rPr>
              <w:t>邮  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0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0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0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1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1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0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0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0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1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1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0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0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0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1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  <w:tc>
          <w:tcPr>
            <w:tcW w:w="1421" w:type="dxa"/>
          </w:tcPr>
          <w:p>
            <w:pPr>
              <w:spacing w:beforeLines="50" w:afterLines="50"/>
              <w:rPr>
                <w:rFonts w:ascii="华文中宋" w:hAnsi="华文中宋" w:eastAsia="华文中宋" w:cs="华文中宋"/>
                <w:sz w:val="24"/>
              </w:rPr>
            </w:pPr>
          </w:p>
        </w:tc>
      </w:tr>
    </w:tbl>
    <w:p>
      <w:pPr>
        <w:numPr>
          <w:ilvl w:val="0"/>
          <w:numId w:val="1"/>
        </w:numPr>
        <w:rPr>
          <w:rFonts w:ascii="楷体_GB2312" w:hAnsi="华文中宋" w:eastAsia="楷体_GB2312" w:cs="华文中宋"/>
          <w:b/>
          <w:sz w:val="28"/>
          <w:szCs w:val="28"/>
        </w:rPr>
      </w:pPr>
      <w:r>
        <w:rPr>
          <w:rFonts w:hint="eastAsia" w:ascii="楷体_GB2312" w:hAnsi="华文中宋" w:eastAsia="楷体_GB2312" w:cs="华文中宋"/>
          <w:b/>
          <w:sz w:val="28"/>
          <w:szCs w:val="28"/>
        </w:rPr>
        <w:t>请将此参会回执于12月6日前发送至山东省商用密码协会筹备委员会邮箱：sdsmxh@126.com，联系人：刘露18660155252</w:t>
      </w:r>
    </w:p>
    <w:p>
      <w:pPr>
        <w:numPr>
          <w:ilvl w:val="0"/>
          <w:numId w:val="1"/>
        </w:numPr>
        <w:rPr>
          <w:rFonts w:ascii="楷体_GB2312" w:hAnsi="华文中宋" w:eastAsia="楷体_GB2312" w:cs="华文中宋"/>
          <w:b/>
          <w:sz w:val="28"/>
          <w:szCs w:val="28"/>
        </w:rPr>
      </w:pPr>
      <w:r>
        <w:rPr>
          <w:rFonts w:hint="eastAsia" w:ascii="楷体_GB2312" w:hAnsi="华文中宋" w:eastAsia="楷体_GB2312" w:cs="华文中宋"/>
          <w:b/>
          <w:sz w:val="28"/>
          <w:szCs w:val="28"/>
        </w:rPr>
        <w:t>订房电话（供参考）：</w:t>
      </w:r>
    </w:p>
    <w:p>
      <w:pPr>
        <w:numPr>
          <w:ilvl w:val="0"/>
          <w:numId w:val="2"/>
        </w:numPr>
        <w:spacing w:line="520" w:lineRule="exact"/>
        <w:rPr>
          <w:rFonts w:ascii="楷体_GB2312" w:hAnsi="华文中宋" w:eastAsia="楷体_GB2312" w:cs="华文中宋"/>
          <w:sz w:val="28"/>
          <w:szCs w:val="28"/>
        </w:rPr>
      </w:pPr>
      <w:bookmarkStart w:id="0" w:name="_GoBack"/>
      <w:bookmarkEnd w:id="0"/>
      <w:r>
        <w:rPr>
          <w:rFonts w:hint="eastAsia" w:ascii="楷体_GB2312" w:hAnsi="华文中宋" w:eastAsia="楷体_GB2312" w:cs="华文中宋"/>
          <w:sz w:val="28"/>
          <w:szCs w:val="28"/>
        </w:rPr>
        <w:t>华禾普蕾司顿酒店0531-67719999，济南市高新区伯乐路117号（齐鲁软件学院斜对面）</w:t>
      </w:r>
    </w:p>
    <w:p>
      <w:pPr>
        <w:numPr>
          <w:ilvl w:val="0"/>
          <w:numId w:val="2"/>
        </w:numPr>
        <w:spacing w:line="520" w:lineRule="exact"/>
        <w:rPr>
          <w:rFonts w:ascii="楷体_GB2312" w:hAnsi="华文中宋" w:eastAsia="楷体_GB2312" w:cs="华文中宋"/>
          <w:sz w:val="28"/>
          <w:szCs w:val="28"/>
        </w:rPr>
      </w:pPr>
      <w:r>
        <w:rPr>
          <w:rFonts w:hint="eastAsia" w:ascii="楷体_GB2312" w:hAnsi="华文中宋" w:eastAsia="楷体_GB2312" w:cs="华文中宋"/>
          <w:sz w:val="28"/>
          <w:szCs w:val="28"/>
        </w:rPr>
        <w:t>全季酒店（济南齐鲁软件园店）0531-88680777，济南市高新区崇华路2653号（近浪潮路）</w:t>
      </w:r>
    </w:p>
    <w:p>
      <w:pPr>
        <w:numPr>
          <w:ilvl w:val="0"/>
          <w:numId w:val="2"/>
        </w:numPr>
        <w:spacing w:line="520" w:lineRule="exact"/>
        <w:rPr>
          <w:rFonts w:ascii="楷体_GB2312" w:hAnsi="华文中宋" w:eastAsia="楷体_GB2312" w:cs="华文中宋"/>
          <w:sz w:val="28"/>
          <w:szCs w:val="28"/>
        </w:rPr>
      </w:pPr>
      <w:r>
        <w:rPr>
          <w:rFonts w:hint="eastAsia" w:ascii="楷体_GB2312" w:hAnsi="华文中宋" w:eastAsia="楷体_GB2312" w:cs="华文中宋"/>
          <w:sz w:val="28"/>
          <w:szCs w:val="28"/>
        </w:rPr>
        <w:t>如家商旅酒店（济南高新区齐鲁软件园舜华路店）0531-82355888，济南市高新区舜华路1116号（近舜华西路）</w:t>
      </w:r>
    </w:p>
    <w:p>
      <w:pPr>
        <w:numPr>
          <w:ilvl w:val="0"/>
          <w:numId w:val="2"/>
        </w:numPr>
        <w:spacing w:line="520" w:lineRule="exact"/>
        <w:rPr>
          <w:rFonts w:ascii="楷体_GB2312" w:hAnsi="华文中宋" w:eastAsia="楷体_GB2312" w:cs="华文中宋"/>
          <w:sz w:val="28"/>
          <w:szCs w:val="28"/>
        </w:rPr>
      </w:pPr>
      <w:r>
        <w:rPr>
          <w:rFonts w:hint="eastAsia" w:ascii="楷体_GB2312" w:hAnsi="华文中宋" w:eastAsia="楷体_GB2312" w:cs="华文中宋"/>
          <w:sz w:val="28"/>
          <w:szCs w:val="28"/>
        </w:rPr>
        <w:t>汉庭酒店（济南国际会展中心店）0531-88885077，济南市高新区舜华路1118号（齐鲁软件园C座南门110米路东）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DE2E15"/>
    <w:multiLevelType w:val="singleLevel"/>
    <w:tmpl w:val="AADE2E1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ED3DE3F2"/>
    <w:multiLevelType w:val="singleLevel"/>
    <w:tmpl w:val="ED3DE3F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0F75E5"/>
    <w:rsid w:val="7E0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2018-11-30T06:29:00Z</dcterms:created>
  <dc:creator>lucy</dc:creator>
  <cp:lastModifiedBy>lucy</cp:lastModifiedBy>
  <dcterms:modified xsi:type="dcterms:W3CDTF">2018-11-30T06:30:55Z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